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tabs>
          <w:tab w:val="clear" w:pos="720"/>
          <w:tab w:val="center" w:pos="4592" w:leader="none"/>
          <w:tab w:val="right" w:pos="8844" w:leader="none"/>
        </w:tabs>
        <w:ind w:hanging="0"/>
        <w:jc w:val="both"/>
        <w:rPr/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PORTARIA Nº 239/202</w:t>
      </w:r>
      <w:r>
        <w:rPr>
          <w:rFonts w:eastAsia="Arial" w:cs="Arial" w:ascii="Arial" w:hAnsi="Arial"/>
          <w:b/>
          <w:sz w:val="22"/>
          <w:szCs w:val="22"/>
        </w:rPr>
        <w:t>5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/CBMSC, de 10/04/2025.</w:t>
      </w:r>
    </w:p>
    <w:p>
      <w:pPr>
        <w:pStyle w:val="Normal1"/>
        <w:jc w:val="both"/>
        <w:rPr/>
      </w:pP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COMANDANTE-GERAL DO CORPO DE BOMBEIROS MILITAR DO ESTADO DE SANTA CATARINA, no uso das atribuições legais e com base nos Art. 5º e 6º da Lei Complementar nº 380/2007,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combinado com o parágrafo único do Art. 7º do Decreto nº 1.274/2021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resolve,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highlight w:val="white"/>
          <w:vertAlign w:val="baseline"/>
        </w:rPr>
        <w:t>RENOVAR DESIGNAÇÃO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para o Corpo Temporário de Inativos da Segurança Pública (CTISP), </w:t>
      </w:r>
      <w:r>
        <w:rPr>
          <w:rFonts w:eastAsia="Arial" w:cs="Arial" w:ascii="Arial" w:hAnsi="Arial"/>
          <w:sz w:val="22"/>
          <w:szCs w:val="22"/>
          <w:highlight w:val="white"/>
        </w:rPr>
        <w:t>d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</w:t>
      </w:r>
      <w:r>
        <w:rPr>
          <w:rFonts w:eastAsia="Arial" w:cs="Arial" w:ascii="Arial" w:hAnsi="Arial"/>
          <w:b/>
          <w:sz w:val="22"/>
          <w:szCs w:val="22"/>
        </w:rPr>
        <w:t>3º SGT BM RR MTCL 920814-3 ROGÉRIO SOARES DE OLIVEIRA,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</w:t>
      </w:r>
      <w:r>
        <w:rPr>
          <w:rFonts w:eastAsia="Arial" w:cs="Arial" w:ascii="Arial" w:hAnsi="Arial"/>
          <w:sz w:val="22"/>
          <w:szCs w:val="22"/>
          <w:highlight w:val="white"/>
        </w:rPr>
        <w:t>para atuar em função operacional no 1º/2ª/1º BBM, Florianópolis-SC, no período de 16/05/2025 a 15/05/2027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</w:t>
      </w:r>
      <w:r>
        <w:rPr>
          <w:rFonts w:eastAsia="Arial" w:cs="Arial" w:ascii="Arial" w:hAnsi="Arial"/>
          <w:sz w:val="22"/>
          <w:szCs w:val="22"/>
        </w:rPr>
        <w:t>conforme processo nº CBMSC 3110/2019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>.</w:t>
      </w:r>
    </w:p>
    <w:p>
      <w:pPr>
        <w:pStyle w:val="Normal1"/>
        <w:jc w:val="both"/>
        <w:rPr/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 xml:space="preserve">Coronel BM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 xml:space="preserve">FABIANO </w:t>
      </w:r>
      <w:r>
        <w:rPr>
          <w:rFonts w:eastAsia="Arial" w:cs="Arial" w:ascii="Arial" w:hAnsi="Arial"/>
          <w:b/>
          <w:sz w:val="22"/>
          <w:szCs w:val="22"/>
        </w:rPr>
        <w:t>DE SOUZA</w:t>
      </w:r>
    </w:p>
    <w:p>
      <w:pPr>
        <w:pStyle w:val="Normal1"/>
        <w:jc w:val="both"/>
        <w:rPr>
          <w:rFonts w:ascii="Arial" w:hAnsi="Arial" w:eastAsia="Arial" w:cs="Arial"/>
          <w:color w:val="C9211E"/>
          <w:position w:val="0"/>
          <w:sz w:val="24"/>
          <w:sz w:val="22"/>
          <w:szCs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Comandante-Geral do CBMSC</w:t>
      </w:r>
    </w:p>
    <w:sectPr>
      <w:headerReference w:type="default" r:id="rId2"/>
      <w:type w:val="nextPage"/>
      <w:pgSz w:w="11906" w:h="16838"/>
      <w:pgMar w:left="1134" w:right="1134" w:header="0" w:top="851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592" w:leader="none"/>
        <w:tab w:val="right" w:pos="8844" w:leader="none"/>
      </w:tabs>
      <w:ind w:left="340" w:hanging="0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99</Words>
  <Characters>533</Characters>
  <CharactersWithSpaces>628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2025-04-23T15:51:19Z</dcterms:modified>
  <cp:revision>1</cp:revision>
  <dc:subject/>
  <dc:title/>
</cp:coreProperties>
</file>