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right="-1" w:hanging="0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PORTARIA Nº 250/202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/CBMSC, de 16/04/2025.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COMANDANTE-GERAL DO CORPO DE BOMBEIROS MILITAR DO ESTADO DE SANTA CATARINA, no uso das atribuições legais e com base nos Art. 5º e 6º da Lei Complementar nº 380/2007,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combinado com o parágrafo único do Art. 7º do Decreto nº 1.274/2021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resolve,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highlight w:val="white"/>
          <w:vertAlign w:val="baseline"/>
        </w:rPr>
        <w:t>DESIGNAR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para o Corpo Temporário de Inativos da Segurança Pública (CTISP), o </w:t>
      </w:r>
      <w:r>
        <w:rPr>
          <w:rFonts w:eastAsia="Arial" w:cs="Arial" w:ascii="Arial" w:hAnsi="Arial"/>
          <w:b/>
          <w:sz w:val="22"/>
          <w:szCs w:val="22"/>
        </w:rPr>
        <w:t>2º SGT BM RR MTCL 924344-5 PABLO MAURICIO TOMAZZIA,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para atuar em função administrativa na Colégio Militar Feliciano Nunes Pires, Blumenau-SC, no período de 24/04/2025 a 23/04/2027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conforme processo nº PMSC 18030/2025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>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 xml:space="preserve">Coronel BM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FABIANO </w:t>
      </w:r>
      <w:r>
        <w:rPr>
          <w:rFonts w:eastAsia="Arial" w:cs="Arial" w:ascii="Arial" w:hAnsi="Arial"/>
          <w:b/>
          <w:sz w:val="22"/>
          <w:szCs w:val="22"/>
        </w:rPr>
        <w:t>DE SOUZA</w:t>
      </w:r>
    </w:p>
    <w:p>
      <w:pPr>
        <w:pStyle w:val="Normal1"/>
        <w:jc w:val="both"/>
        <w:rPr/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Comandante-Geral do CBMSC</w:t>
      </w:r>
    </w:p>
    <w:sectPr>
      <w:headerReference w:type="default" r:id="rId2"/>
      <w:type w:val="nextPage"/>
      <w:pgSz w:w="11906" w:h="16838"/>
      <w:pgMar w:left="1134" w:right="1134" w:header="0" w:top="85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592" w:leader="none"/>
        <w:tab w:val="right" w:pos="8844" w:leader="none"/>
      </w:tabs>
      <w:ind w:left="340" w:hanging="0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100</Words>
  <Characters>541</Characters>
  <CharactersWithSpaces>637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2025-04-23T15:55:09Z</dcterms:modified>
  <cp:revision>1</cp:revision>
  <dc:subject/>
  <dc:title/>
</cp:coreProperties>
</file>